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widowControl w:val="0"/>
        <w:ind w:right="-40"/>
        <w:jc w:val="center"/>
        <w:rPr>
          <w:rFonts w:ascii="Avenir" w:cs="Avenir" w:eastAsia="Avenir" w:hAnsi="Avenir"/>
          <w:sz w:val="26"/>
          <w:szCs w:val="26"/>
        </w:rPr>
      </w:pPr>
      <w:bookmarkStart w:colFirst="0" w:colLast="0" w:name="_heading=h.gjdgxs" w:id="0"/>
      <w:bookmarkEnd w:id="0"/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Curso: Masculinidades y salud de los hombres</w:t>
      </w:r>
    </w:p>
    <w:p w:rsidR="00000000" w:rsidDel="00000000" w:rsidP="00000000" w:rsidRDefault="00000000" w:rsidRPr="00000000" w14:paraId="00000002">
      <w:pPr>
        <w:pStyle w:val="Heading2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Información general</w:t>
      </w:r>
    </w:p>
    <w:tbl>
      <w:tblPr>
        <w:tblStyle w:val="Table1"/>
        <w:tblW w:w="933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900"/>
        <w:gridCol w:w="5430"/>
        <w:tblGridChange w:id="0">
          <w:tblGrid>
            <w:gridCol w:w="3900"/>
            <w:gridCol w:w="5430"/>
          </w:tblGrid>
        </w:tblGridChange>
      </w:tblGrid>
      <w:tr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rPr/>
            </w:pPr>
            <w:r w:rsidDel="00000000" w:rsidR="00000000" w:rsidRPr="00000000">
              <w:rPr>
                <w:rtl w:val="0"/>
              </w:rPr>
              <w:t xml:space="preserve">Programa</w:t>
            </w:r>
          </w:p>
        </w:tc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Cursos educación continua</w:t>
            </w:r>
          </w:p>
        </w:tc>
      </w:tr>
      <w:tr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>
                <w:rtl w:val="0"/>
              </w:rPr>
              <w:t xml:space="preserve">Año</w:t>
            </w:r>
          </w:p>
        </w:tc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2021</w:t>
            </w:r>
          </w:p>
        </w:tc>
      </w:tr>
      <w:tr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  <w:t xml:space="preserve">Coordinador</w:t>
            </w:r>
          </w:p>
        </w:tc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Alexis Valenzuela</w:t>
            </w:r>
          </w:p>
          <w:p w:rsidR="00000000" w:rsidDel="00000000" w:rsidP="00000000" w:rsidRDefault="00000000" w:rsidRPr="00000000" w14:paraId="00000009">
            <w:pPr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Correo: javalenzuelam@ucentral.cl</w:t>
            </w:r>
          </w:p>
          <w:p w:rsidR="00000000" w:rsidDel="00000000" w:rsidP="00000000" w:rsidRDefault="00000000" w:rsidRPr="00000000" w14:paraId="0000000A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Administrativo: Sra. Sara Ardiles</w:t>
            </w:r>
          </w:p>
          <w:p w:rsidR="00000000" w:rsidDel="00000000" w:rsidP="00000000" w:rsidRDefault="00000000" w:rsidRPr="00000000" w14:paraId="0000000B">
            <w:pPr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Correo: sardiles@ucentral.cl</w:t>
            </w:r>
          </w:p>
        </w:tc>
      </w:tr>
      <w:tr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  <w:t xml:space="preserve">Equipo Docente</w:t>
            </w:r>
          </w:p>
        </w:tc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Doctor Gonzalo Soto </w:t>
            </w:r>
          </w:p>
          <w:p w:rsidR="00000000" w:rsidDel="00000000" w:rsidP="00000000" w:rsidRDefault="00000000" w:rsidRPr="00000000" w14:paraId="0000000E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Mg Alexis Valenzuela</w:t>
            </w:r>
          </w:p>
          <w:p w:rsidR="00000000" w:rsidDel="00000000" w:rsidP="00000000" w:rsidRDefault="00000000" w:rsidRPr="00000000" w14:paraId="0000000F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Mg Diego Silva</w:t>
            </w:r>
          </w:p>
          <w:p w:rsidR="00000000" w:rsidDel="00000000" w:rsidP="00000000" w:rsidRDefault="00000000" w:rsidRPr="00000000" w14:paraId="00000010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Mg© Armando Arjona</w:t>
            </w:r>
          </w:p>
          <w:p w:rsidR="00000000" w:rsidDel="00000000" w:rsidP="00000000" w:rsidRDefault="00000000" w:rsidRPr="00000000" w14:paraId="00000011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Mg© Norma Silva Sá</w:t>
            </w:r>
          </w:p>
        </w:tc>
      </w:tr>
      <w:tr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  <w:t xml:space="preserve">Académicos Externos</w:t>
            </w:r>
          </w:p>
        </w:tc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Doctor Benno de Keijzer Fokker. Universidad Veracruzana. México</w:t>
            </w:r>
          </w:p>
        </w:tc>
      </w:tr>
      <w:tr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  <w:t xml:space="preserve">Ayudantes</w:t>
            </w:r>
          </w:p>
        </w:tc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Unidad Académica</w:t>
            </w:r>
          </w:p>
        </w:tc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Instituto de Investigación y Postgrado</w:t>
            </w:r>
          </w:p>
        </w:tc>
      </w:tr>
      <w:tr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Versión</w:t>
            </w:r>
          </w:p>
        </w:tc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</w:tr>
      <w:tr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  <w:t xml:space="preserve">Modalidad</w:t>
            </w:r>
          </w:p>
        </w:tc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 presencial (sincrónica)</w:t>
            </w:r>
          </w:p>
          <w:p w:rsidR="00000000" w:rsidDel="00000000" w:rsidP="00000000" w:rsidRDefault="00000000" w:rsidRPr="00000000" w14:paraId="0000001C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  <w:t xml:space="preserve">Horas del Programa</w:t>
            </w:r>
          </w:p>
        </w:tc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Horas presenciales (sincrónicas): 21</w:t>
            </w:r>
          </w:p>
          <w:p w:rsidR="00000000" w:rsidDel="00000000" w:rsidP="00000000" w:rsidRDefault="00000000" w:rsidRPr="00000000" w14:paraId="00000020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Horas no presenciales (asincrónicas): 9</w:t>
            </w:r>
          </w:p>
          <w:p w:rsidR="00000000" w:rsidDel="00000000" w:rsidP="00000000" w:rsidRDefault="00000000" w:rsidRPr="00000000" w14:paraId="00000021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Horas totales: 30</w:t>
            </w:r>
          </w:p>
        </w:tc>
      </w:tr>
      <w:tr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  <w:t xml:space="preserve">Código Sence/Convenio Marco</w:t>
            </w:r>
          </w:p>
        </w:tc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  <w:t xml:space="preserve">Días y horarios</w:t>
            </w:r>
          </w:p>
        </w:tc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Lunes 9 a viernes 13 de agosto</w:t>
            </w:r>
          </w:p>
          <w:p w:rsidR="00000000" w:rsidDel="00000000" w:rsidP="00000000" w:rsidRDefault="00000000" w:rsidRPr="00000000" w14:paraId="00000026">
            <w:pPr>
              <w:jc w:val="left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18:00 - 21:00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  <w:t xml:space="preserve">Lugar</w:t>
            </w:r>
          </w:p>
        </w:tc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  <w:t xml:space="preserve">Cupo alumnos mínimo</w:t>
            </w:r>
          </w:p>
        </w:tc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</w:tr>
      <w:tr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  <w:t xml:space="preserve">Cupo alumnos máximo</w:t>
            </w:r>
          </w:p>
        </w:tc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</w:tr>
      <w:tr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  <w:t xml:space="preserve">Pre-requisitos</w:t>
            </w:r>
          </w:p>
        </w:tc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Ninguno</w:t>
            </w:r>
          </w:p>
        </w:tc>
      </w:tr>
      <w:tr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  <w:t xml:space="preserve">Duración (días)</w:t>
            </w:r>
          </w:p>
        </w:tc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</w:tr>
    </w:tbl>
    <w:p w:rsidR="00000000" w:rsidDel="00000000" w:rsidP="00000000" w:rsidRDefault="00000000" w:rsidRPr="00000000" w14:paraId="00000031">
      <w:pPr>
        <w:pStyle w:val="Heading2"/>
        <w:widowControl w:val="0"/>
        <w:spacing w:before="336" w:lineRule="auto"/>
        <w:rPr>
          <w:sz w:val="18"/>
          <w:szCs w:val="18"/>
        </w:rPr>
      </w:pPr>
      <w:bookmarkStart w:colFirst="0" w:colLast="0" w:name="_heading=h.1fob9te" w:id="2"/>
      <w:bookmarkEnd w:id="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2"/>
        <w:rPr/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  <w:t xml:space="preserve">Características del curso</w:t>
      </w:r>
    </w:p>
    <w:tbl>
      <w:tblPr>
        <w:tblStyle w:val="Table2"/>
        <w:tblW w:w="9336.0" w:type="dxa"/>
        <w:jc w:val="left"/>
        <w:tblInd w:w="-207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36"/>
        <w:tblGridChange w:id="0">
          <w:tblGrid>
            <w:gridCol w:w="9336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pStyle w:val="Subtitle"/>
              <w:rPr/>
            </w:pPr>
            <w:bookmarkStart w:colFirst="0" w:colLast="0" w:name="_heading=h.2et92p0" w:id="4"/>
            <w:bookmarkEnd w:id="4"/>
            <w:r w:rsidDel="00000000" w:rsidR="00000000" w:rsidRPr="00000000">
              <w:rPr>
                <w:rtl w:val="0"/>
              </w:rPr>
              <w:t xml:space="preserve">Descripción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  <w:t xml:space="preserve">El curso analizará la salud de los hombres desde la perspectiva de género relacional, incluyendo el enfoque de las determinantes sociales de la salud y la interseccionalidad. Estimulando que los y las estudiantes conozcan las principales causas de mortalidad, morbilidad, años de vida perdidos, años de vida saludables perdidos y los riesgos diferenciales en salud producto de la masculinidad hegemónica y su interacción con la clase social, etnia, orientación sexual y estatus migratorio. Así como los factores protectores de las paternidades y los cuidados como un actividad que genera y sostiene el bienestar físico y emocional de sí mismos y de los otros/as.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pStyle w:val="Subtitle"/>
              <w:rPr>
                <w:sz w:val="18"/>
                <w:szCs w:val="18"/>
              </w:rPr>
            </w:pPr>
            <w:bookmarkStart w:colFirst="0" w:colLast="0" w:name="_heading=h.tyjcwt" w:id="5"/>
            <w:bookmarkEnd w:id="5"/>
            <w:r w:rsidDel="00000000" w:rsidR="00000000" w:rsidRPr="00000000">
              <w:rPr>
                <w:sz w:val="18"/>
                <w:szCs w:val="18"/>
                <w:rtl w:val="0"/>
              </w:rPr>
              <w:t xml:space="preserve">Nivel propuesto (básico, intermedio, avanzado)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  <w:t xml:space="preserve">Básico – Intermedio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7">
            <w:pPr>
              <w:pStyle w:val="Subtitle"/>
              <w:rPr>
                <w:sz w:val="18"/>
                <w:szCs w:val="18"/>
              </w:rPr>
            </w:pPr>
            <w:bookmarkStart w:colFirst="0" w:colLast="0" w:name="_heading=h.3dy6vkm" w:id="6"/>
            <w:bookmarkEnd w:id="6"/>
            <w:r w:rsidDel="00000000" w:rsidR="00000000" w:rsidRPr="00000000">
              <w:rPr>
                <w:sz w:val="18"/>
                <w:szCs w:val="18"/>
                <w:rtl w:val="0"/>
              </w:rPr>
              <w:t xml:space="preserve">Público objetivo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  <w:t xml:space="preserve">El curso está dirigido a profesionales de la salud y las ciencias sociales, público universitario general, estudiantes y docentes.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pStyle w:val="Subtitle"/>
              <w:rPr>
                <w:sz w:val="18"/>
                <w:szCs w:val="18"/>
              </w:rPr>
            </w:pPr>
            <w:bookmarkStart w:colFirst="0" w:colLast="0" w:name="_heading=h.1t3h5sf" w:id="7"/>
            <w:bookmarkEnd w:id="7"/>
            <w:r w:rsidDel="00000000" w:rsidR="00000000" w:rsidRPr="00000000">
              <w:rPr>
                <w:sz w:val="18"/>
                <w:szCs w:val="18"/>
                <w:rtl w:val="0"/>
              </w:rPr>
              <w:t xml:space="preserve">Requerimientos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  <w:t xml:space="preserve">Ser o haber sido estudiante o docente en algún programa de pregrado técnico o profesional.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B">
            <w:pPr>
              <w:pStyle w:val="Subtitle"/>
              <w:rPr>
                <w:sz w:val="18"/>
                <w:szCs w:val="18"/>
              </w:rPr>
            </w:pPr>
            <w:bookmarkStart w:colFirst="0" w:colLast="0" w:name="_heading=h.4d34og8" w:id="8"/>
            <w:bookmarkEnd w:id="8"/>
            <w:r w:rsidDel="00000000" w:rsidR="00000000" w:rsidRPr="00000000">
              <w:rPr>
                <w:sz w:val="18"/>
                <w:szCs w:val="18"/>
                <w:rtl w:val="0"/>
              </w:rPr>
              <w:t xml:space="preserve">Objetivos del curso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C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Los objetivos del curso son los siguientes:</w:t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1"/>
              </w:numPr>
              <w:ind w:left="72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Comprender la construcción de las masculinidades en la sociedad occidental </w:t>
            </w:r>
          </w:p>
          <w:p w:rsidR="00000000" w:rsidDel="00000000" w:rsidP="00000000" w:rsidRDefault="00000000" w:rsidRPr="00000000" w14:paraId="0000003E">
            <w:pPr>
              <w:numPr>
                <w:ilvl w:val="0"/>
                <w:numId w:val="1"/>
              </w:numPr>
              <w:ind w:left="72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Analizar el efecto de las determinantes de la salud en la morbimortalidad de los hombres</w:t>
            </w:r>
          </w:p>
          <w:p w:rsidR="00000000" w:rsidDel="00000000" w:rsidP="00000000" w:rsidRDefault="00000000" w:rsidRPr="00000000" w14:paraId="0000003F">
            <w:pPr>
              <w:numPr>
                <w:ilvl w:val="0"/>
                <w:numId w:val="1"/>
              </w:numPr>
              <w:ind w:left="72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Comprender el fenómeno de la violencia contra la mujer, su relación con la masculinidad hegemónica la efectividad de los programas de reeducación</w:t>
            </w:r>
          </w:p>
          <w:p w:rsidR="00000000" w:rsidDel="00000000" w:rsidP="00000000" w:rsidRDefault="00000000" w:rsidRPr="00000000" w14:paraId="00000040">
            <w:pPr>
              <w:numPr>
                <w:ilvl w:val="0"/>
                <w:numId w:val="1"/>
              </w:numPr>
              <w:ind w:left="72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Analizar la violencia masculina hacia la diversidad y divergencias sexuales</w:t>
            </w:r>
          </w:p>
          <w:p w:rsidR="00000000" w:rsidDel="00000000" w:rsidP="00000000" w:rsidRDefault="00000000" w:rsidRPr="00000000" w14:paraId="00000041">
            <w:pPr>
              <w:numPr>
                <w:ilvl w:val="0"/>
                <w:numId w:val="1"/>
              </w:numPr>
              <w:ind w:left="72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Analizar la construcción de las paternidades, el involucramiento de los hombres en los cuidados  y los efectos en su bienestar y de las mujeres, niños y niñas. PRECISAR DOS O TRES OBJETIVOS QUE SEAN EVALUABLES EN SU LOGRO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2">
            <w:pPr>
              <w:pStyle w:val="Subtitle"/>
              <w:rPr>
                <w:sz w:val="18"/>
                <w:szCs w:val="18"/>
              </w:rPr>
            </w:pPr>
            <w:bookmarkStart w:colFirst="0" w:colLast="0" w:name="_heading=h.2s8eyo1" w:id="9"/>
            <w:bookmarkEnd w:id="9"/>
            <w:r w:rsidDel="00000000" w:rsidR="00000000" w:rsidRPr="00000000">
              <w:rPr>
                <w:sz w:val="18"/>
                <w:szCs w:val="18"/>
                <w:rtl w:val="0"/>
              </w:rPr>
              <w:t xml:space="preserve">Tópicos a tratar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3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La Caja de las Masculinidad: Comprendiendo la construcción de las masculinidades</w:t>
            </w:r>
          </w:p>
          <w:p w:rsidR="00000000" w:rsidDel="00000000" w:rsidP="00000000" w:rsidRDefault="00000000" w:rsidRPr="00000000" w14:paraId="00000044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Masculinidades , cuerpo y salud integral </w:t>
            </w:r>
          </w:p>
          <w:p w:rsidR="00000000" w:rsidDel="00000000" w:rsidP="00000000" w:rsidRDefault="00000000" w:rsidRPr="00000000" w14:paraId="00000045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Violencia y Masculinidad Hegemónica: Experiencias de cambio y resistencia</w:t>
            </w:r>
          </w:p>
          <w:p w:rsidR="00000000" w:rsidDel="00000000" w:rsidP="00000000" w:rsidRDefault="00000000" w:rsidRPr="00000000" w14:paraId="00000046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Masculinidades, Diversidad y divergencias sexuales</w:t>
            </w:r>
          </w:p>
          <w:p w:rsidR="00000000" w:rsidDel="00000000" w:rsidP="00000000" w:rsidRDefault="00000000" w:rsidRPr="00000000" w14:paraId="00000047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Paternidades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pStyle w:val="Subtitle"/>
              <w:rPr>
                <w:sz w:val="18"/>
                <w:szCs w:val="18"/>
              </w:rPr>
            </w:pPr>
            <w:bookmarkStart w:colFirst="0" w:colLast="0" w:name="_heading=h.17dp8vu" w:id="10"/>
            <w:bookmarkEnd w:id="10"/>
            <w:r w:rsidDel="00000000" w:rsidR="00000000" w:rsidRPr="00000000">
              <w:rPr>
                <w:sz w:val="18"/>
                <w:szCs w:val="18"/>
                <w:rtl w:val="0"/>
              </w:rPr>
              <w:t xml:space="preserve">Metodologías de enseñanza aprendizaje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9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- Clases expositivas.</w:t>
            </w:r>
          </w:p>
          <w:p w:rsidR="00000000" w:rsidDel="00000000" w:rsidP="00000000" w:rsidRDefault="00000000" w:rsidRPr="00000000" w14:paraId="0000004A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- Lectura, análisis y discusión de textos.</w:t>
            </w:r>
          </w:p>
          <w:p w:rsidR="00000000" w:rsidDel="00000000" w:rsidP="00000000" w:rsidRDefault="00000000" w:rsidRPr="00000000" w14:paraId="0000004B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- Cápsulas de video</w:t>
            </w:r>
          </w:p>
          <w:p w:rsidR="00000000" w:rsidDel="00000000" w:rsidP="00000000" w:rsidRDefault="00000000" w:rsidRPr="00000000" w14:paraId="0000004C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- Preguntas integrativas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D">
            <w:pPr>
              <w:pStyle w:val="Subtitle"/>
              <w:rPr>
                <w:sz w:val="18"/>
                <w:szCs w:val="18"/>
              </w:rPr>
            </w:pPr>
            <w:bookmarkStart w:colFirst="0" w:colLast="0" w:name="_heading=h.3rdcrjn" w:id="11"/>
            <w:bookmarkEnd w:id="11"/>
            <w:r w:rsidDel="00000000" w:rsidR="00000000" w:rsidRPr="00000000">
              <w:rPr>
                <w:sz w:val="18"/>
                <w:szCs w:val="18"/>
                <w:rtl w:val="0"/>
              </w:rPr>
              <w:t xml:space="preserve">Formas de evaluación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E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La consecución de los objetivos de aprendizaje será evaluada clase a clase, mediante una pregunta integrativa de respuesta escrita apropiada a los temas desarrollados en cada clase por parte de los participantes</w:t>
            </w:r>
          </w:p>
        </w:tc>
      </w:tr>
    </w:tbl>
    <w:p w:rsidR="00000000" w:rsidDel="00000000" w:rsidP="00000000" w:rsidRDefault="00000000" w:rsidRPr="00000000" w14:paraId="0000004F">
      <w:pPr>
        <w:widowControl w:val="0"/>
        <w:spacing w:before="312" w:lineRule="auto"/>
        <w:ind w:left="-307" w:right="8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Style w:val="Heading2"/>
        <w:widowControl w:val="0"/>
        <w:spacing w:before="312" w:lineRule="auto"/>
        <w:ind w:right="820"/>
        <w:rPr>
          <w:sz w:val="18"/>
          <w:szCs w:val="18"/>
        </w:rPr>
      </w:pPr>
      <w:bookmarkStart w:colFirst="0" w:colLast="0" w:name="_heading=h.26in1rg" w:id="12"/>
      <w:bookmarkEnd w:id="1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Heading2"/>
        <w:widowControl w:val="0"/>
        <w:spacing w:before="312" w:lineRule="auto"/>
        <w:ind w:right="820"/>
        <w:rPr>
          <w:sz w:val="18"/>
          <w:szCs w:val="18"/>
        </w:rPr>
      </w:pPr>
      <w:bookmarkStart w:colFirst="0" w:colLast="0" w:name="_heading=h.lnxbz9" w:id="13"/>
      <w:bookmarkEnd w:id="13"/>
      <w:r w:rsidDel="00000000" w:rsidR="00000000" w:rsidRPr="00000000">
        <w:rPr>
          <w:sz w:val="18"/>
          <w:szCs w:val="18"/>
          <w:rtl w:val="0"/>
        </w:rPr>
        <w:t xml:space="preserve">Calendario </w:t>
      </w:r>
    </w:p>
    <w:tbl>
      <w:tblPr>
        <w:tblStyle w:val="Table3"/>
        <w:tblW w:w="9609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77"/>
        <w:gridCol w:w="1207"/>
        <w:gridCol w:w="855"/>
        <w:gridCol w:w="4395"/>
        <w:gridCol w:w="1875"/>
        <w:tblGridChange w:id="0">
          <w:tblGrid>
            <w:gridCol w:w="1277"/>
            <w:gridCol w:w="1207"/>
            <w:gridCol w:w="855"/>
            <w:gridCol w:w="4395"/>
            <w:gridCol w:w="1875"/>
          </w:tblGrid>
        </w:tblGridChange>
      </w:tblGrid>
      <w:tr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52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Fecha</w:t>
            </w:r>
          </w:p>
        </w:tc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53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Actividad</w:t>
            </w:r>
          </w:p>
        </w:tc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54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Hora</w:t>
            </w:r>
          </w:p>
        </w:tc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55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Contenidos</w:t>
            </w:r>
          </w:p>
        </w:tc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56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Docentes</w:t>
            </w:r>
          </w:p>
        </w:tc>
      </w:tr>
      <w:tr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57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Lunes 09 de agosto 2021</w:t>
            </w:r>
          </w:p>
        </w:tc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58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Sincrónico</w:t>
            </w:r>
          </w:p>
        </w:tc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59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18:00 a </w:t>
            </w:r>
          </w:p>
          <w:p w:rsidR="00000000" w:rsidDel="00000000" w:rsidP="00000000" w:rsidRDefault="00000000" w:rsidRPr="00000000" w14:paraId="0000005A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21:00</w:t>
            </w:r>
          </w:p>
        </w:tc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both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La Caja de las Masculinidad: Comprendiendo la construcción de las masculinidades</w:t>
            </w:r>
          </w:p>
          <w:p w:rsidR="00000000" w:rsidDel="00000000" w:rsidP="00000000" w:rsidRDefault="00000000" w:rsidRPr="00000000" w14:paraId="0000005C">
            <w:pPr>
              <w:ind w:left="644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5D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Diego Silva</w:t>
            </w:r>
          </w:p>
        </w:tc>
      </w:tr>
      <w:tr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5E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Martes 10 de agosto 2021</w:t>
            </w:r>
          </w:p>
        </w:tc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5F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Sincrónico</w:t>
            </w:r>
          </w:p>
        </w:tc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60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18:00 a </w:t>
            </w:r>
          </w:p>
          <w:p w:rsidR="00000000" w:rsidDel="00000000" w:rsidP="00000000" w:rsidRDefault="00000000" w:rsidRPr="00000000" w14:paraId="00000061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21:00</w:t>
            </w:r>
          </w:p>
        </w:tc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both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Violencia y Masculinidad Hegemónica: Experiencias de cambio y resistencia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both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64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Alexis Valenzuela </w:t>
            </w:r>
          </w:p>
        </w:tc>
      </w:tr>
      <w:tr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65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Miércoles 11 de agosto 2021</w:t>
            </w:r>
          </w:p>
        </w:tc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66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Sincrónico</w:t>
            </w:r>
          </w:p>
        </w:tc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67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18:00 a </w:t>
            </w:r>
          </w:p>
          <w:p w:rsidR="00000000" w:rsidDel="00000000" w:rsidP="00000000" w:rsidRDefault="00000000" w:rsidRPr="00000000" w14:paraId="00000068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21:00</w:t>
            </w:r>
          </w:p>
        </w:tc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both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Masculinidades, cuerpo y salud integral 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both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6B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Benno de Keijzer</w:t>
            </w:r>
          </w:p>
        </w:tc>
      </w:tr>
      <w:tr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6C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Jueves 12 de agosto 2021</w:t>
            </w:r>
          </w:p>
        </w:tc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6D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Sincrónico</w:t>
            </w:r>
          </w:p>
        </w:tc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6E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18:00 a </w:t>
            </w:r>
          </w:p>
          <w:p w:rsidR="00000000" w:rsidDel="00000000" w:rsidP="00000000" w:rsidRDefault="00000000" w:rsidRPr="00000000" w14:paraId="0000006F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21:00</w:t>
            </w:r>
          </w:p>
        </w:tc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both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Masculinidades, Diversidad y divergencias sexuales</w:t>
            </w:r>
          </w:p>
          <w:p w:rsidR="00000000" w:rsidDel="00000000" w:rsidP="00000000" w:rsidRDefault="00000000" w:rsidRPr="00000000" w14:paraId="00000071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72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Gonzalo Soto</w:t>
            </w:r>
          </w:p>
        </w:tc>
      </w:tr>
      <w:tr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73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Viernes 13 de agosto 2021</w:t>
            </w:r>
          </w:p>
        </w:tc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74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Sincrónico</w:t>
            </w:r>
          </w:p>
        </w:tc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75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18:00 a </w:t>
            </w:r>
          </w:p>
          <w:p w:rsidR="00000000" w:rsidDel="00000000" w:rsidP="00000000" w:rsidRDefault="00000000" w:rsidRPr="00000000" w14:paraId="00000076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21:00</w:t>
            </w:r>
          </w:p>
        </w:tc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both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Paternidades y los cuidados</w:t>
            </w:r>
          </w:p>
          <w:p w:rsidR="00000000" w:rsidDel="00000000" w:rsidP="00000000" w:rsidRDefault="00000000" w:rsidRPr="00000000" w14:paraId="00000078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dotted"/>
              <w:left w:color="b7b7b7" w:space="0" w:sz="8" w:val="dotted"/>
              <w:bottom w:color="b7b7b7" w:space="0" w:sz="8" w:val="dotted"/>
              <w:right w:color="b7b7b7" w:space="0" w:sz="8" w:val="dotted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79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Norma Silva Sá</w:t>
            </w:r>
          </w:p>
        </w:tc>
      </w:tr>
    </w:tbl>
    <w:p w:rsidR="00000000" w:rsidDel="00000000" w:rsidP="00000000" w:rsidRDefault="00000000" w:rsidRPr="00000000" w14:paraId="0000007A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Style w:val="Heading2"/>
        <w:rPr>
          <w:sz w:val="18"/>
          <w:szCs w:val="18"/>
        </w:rPr>
      </w:pPr>
      <w:bookmarkStart w:colFirst="0" w:colLast="0" w:name="_heading=h.35nkun2" w:id="14"/>
      <w:bookmarkEnd w:id="14"/>
      <w:r w:rsidDel="00000000" w:rsidR="00000000" w:rsidRPr="00000000">
        <w:rPr>
          <w:sz w:val="18"/>
          <w:szCs w:val="18"/>
          <w:rtl w:val="0"/>
        </w:rPr>
        <w:t xml:space="preserve">Otros</w:t>
      </w:r>
    </w:p>
    <w:tbl>
      <w:tblPr>
        <w:tblStyle w:val="Table4"/>
        <w:tblW w:w="9336.0" w:type="dxa"/>
        <w:jc w:val="left"/>
        <w:tblInd w:w="-207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36"/>
        <w:tblGridChange w:id="0">
          <w:tblGrid>
            <w:gridCol w:w="9336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C">
            <w:pPr>
              <w:pStyle w:val="Subtitle"/>
              <w:rPr>
                <w:sz w:val="18"/>
                <w:szCs w:val="18"/>
              </w:rPr>
            </w:pPr>
            <w:bookmarkStart w:colFirst="0" w:colLast="0" w:name="_heading=h.1ksv4uv" w:id="15"/>
            <w:bookmarkEnd w:id="15"/>
            <w:r w:rsidDel="00000000" w:rsidR="00000000" w:rsidRPr="00000000">
              <w:rPr>
                <w:sz w:val="18"/>
                <w:szCs w:val="18"/>
                <w:rtl w:val="0"/>
              </w:rPr>
              <w:t xml:space="preserve">Material necesario para el curso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D">
            <w:pPr>
              <w:rPr/>
            </w:pPr>
            <w:r w:rsidDel="00000000" w:rsidR="00000000" w:rsidRPr="00000000">
              <w:rPr>
                <w:rtl w:val="0"/>
              </w:rPr>
              <w:t xml:space="preserve">El material necesario para el seguimiento del curso (selecciones de textos) será brindado digitalmente a los estudiantes una vez iniciado el curso.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E">
            <w:pPr>
              <w:pStyle w:val="Subtitle"/>
              <w:rPr>
                <w:sz w:val="18"/>
                <w:szCs w:val="18"/>
              </w:rPr>
            </w:pPr>
            <w:bookmarkStart w:colFirst="0" w:colLast="0" w:name="_heading=h.44sinio" w:id="16"/>
            <w:bookmarkEnd w:id="16"/>
            <w:r w:rsidDel="00000000" w:rsidR="00000000" w:rsidRPr="00000000">
              <w:rPr>
                <w:sz w:val="18"/>
                <w:szCs w:val="18"/>
                <w:rtl w:val="0"/>
              </w:rPr>
              <w:t xml:space="preserve">Recursos bibliográficos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bookmarkStart w:colFirst="0" w:colLast="0" w:name="_heading=h.2jxsxqh" w:id="17"/>
            <w:bookmarkEnd w:id="17"/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Aguayo, F., Levtov, R., Barker, G., Brown, V. y Barindelli, F. (2017). Estado de la paternidad: América Latina y el Caribe. Nueva York: IPPF/RHO, Washington, D.C., EUA: Promundo-US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Braidotti, R. (2004). </w:t>
            </w:r>
            <w:r w:rsidDel="00000000" w:rsidR="00000000" w:rsidRPr="00000000">
              <w:rPr>
                <w:rFonts w:ascii="Avenir" w:cs="Avenir" w:eastAsia="Avenir" w:hAnsi="Avenir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Feminismo, diferencia sexual y subjetividad nómade</w:t>
            </w: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. Barcelona, España: Gedisa.</w:t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Bonino, L. (2000). Los varones hacia la paridad en lo doméstico, discursos sociales y prácticas masculinas. En C. Sánchez-Palencia, y J.C. Hidalgo, (Eds.) </w:t>
            </w:r>
            <w:r w:rsidDel="00000000" w:rsidR="00000000" w:rsidRPr="00000000">
              <w:rPr>
                <w:rFonts w:ascii="Avenir" w:cs="Avenir" w:eastAsia="Avenir" w:hAnsi="Avenir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Masculino plural: Construcciones de la masculinidad</w:t>
            </w: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venir" w:cs="Avenir" w:eastAsia="Avenir" w:hAnsi="Avenir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(45-52)</w:t>
            </w: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Lleida: Edicións de la Universitat de Lleida</w:t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CEPAL (2020). La pandemia del COVID-19 profundiza la crisis de los cuidados en América Latina y el Caribe. División de Asuntos de Género, Secretaria Ejecutiva de la CEPAL.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De Keijzer B (2010). Masculinidades, violencia, resistencia y cambio [tesis doctoral]. Xalapa, México: Universidad Veracruzana. Disponible en: www.amegh. com.mx/2017/02/05/masculinidades-violencia-resistencia-y-cambio</w:t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Heilman B, Barker G, Harrison A (2017). La caja de la masculinidad: un estudio sobre lo que significa ser hombre joven en Estados Unidos, Reino Unido y México. Washington, D.C.: Promundo-US y Unilever.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Organización Panamericana de la Salud (2019). Masculinidades y salud en la Región de las Américas. Washington, D.C.: OPS; 2019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6">
            <w:pPr>
              <w:pStyle w:val="Subtitle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Antecedentes docentes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7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Benno de Keijzer Fokker</w:t>
            </w:r>
          </w:p>
          <w:p w:rsidR="00000000" w:rsidDel="00000000" w:rsidP="00000000" w:rsidRDefault="00000000" w:rsidRPr="00000000" w14:paraId="00000088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Títulos y grados: Médico Cirujano, Maestría en Antropología Social. Doctor en Salud Mental Comunitaria.</w:t>
            </w:r>
          </w:p>
          <w:p w:rsidR="00000000" w:rsidDel="00000000" w:rsidP="00000000" w:rsidRDefault="00000000" w:rsidRPr="00000000" w14:paraId="00000089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Académico de la Universidad Veracruzana, México. Asesor externo Observatorio de Salud en Masculinidades.Representante en  Red Menengage</w:t>
            </w:r>
          </w:p>
          <w:p w:rsidR="00000000" w:rsidDel="00000000" w:rsidP="00000000" w:rsidRDefault="00000000" w:rsidRPr="00000000" w14:paraId="0000008A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Área de especialización: Salud y Masculinidades</w:t>
            </w:r>
          </w:p>
          <w:p w:rsidR="00000000" w:rsidDel="00000000" w:rsidP="00000000" w:rsidRDefault="00000000" w:rsidRPr="00000000" w14:paraId="0000008B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ORCID:</w:t>
            </w:r>
          </w:p>
          <w:p w:rsidR="00000000" w:rsidDel="00000000" w:rsidP="00000000" w:rsidRDefault="00000000" w:rsidRPr="00000000" w14:paraId="0000008C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Alexis Valenzuela Mayorga</w:t>
            </w:r>
          </w:p>
          <w:p w:rsidR="00000000" w:rsidDel="00000000" w:rsidP="00000000" w:rsidRDefault="00000000" w:rsidRPr="00000000" w14:paraId="0000008E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Títulos y grados: Trabajador Social, Magister en Salud Pública. Doctorando en Educación.</w:t>
            </w:r>
          </w:p>
          <w:p w:rsidR="00000000" w:rsidDel="00000000" w:rsidP="00000000" w:rsidRDefault="00000000" w:rsidRPr="00000000" w14:paraId="0000008F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Académico y coordinador Observatorio de Salud en Masculinidades Universidad Central de Chile</w:t>
            </w:r>
          </w:p>
          <w:p w:rsidR="00000000" w:rsidDel="00000000" w:rsidP="00000000" w:rsidRDefault="00000000" w:rsidRPr="00000000" w14:paraId="00000090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Área de especialización: Masculinidades, Violencia y Determinantes Sociales de la Salud </w:t>
            </w:r>
          </w:p>
          <w:p w:rsidR="00000000" w:rsidDel="00000000" w:rsidP="00000000" w:rsidRDefault="00000000" w:rsidRPr="00000000" w14:paraId="00000091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ORCID:</w:t>
            </w:r>
          </w:p>
          <w:p w:rsidR="00000000" w:rsidDel="00000000" w:rsidP="00000000" w:rsidRDefault="00000000" w:rsidRPr="00000000" w14:paraId="00000092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Diego Silva Jiménez</w:t>
            </w:r>
          </w:p>
          <w:p w:rsidR="00000000" w:rsidDel="00000000" w:rsidP="00000000" w:rsidRDefault="00000000" w:rsidRPr="00000000" w14:paraId="00000094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Títulos y grados: Administrador Publico, Magister en gestión. </w:t>
            </w:r>
          </w:p>
          <w:p w:rsidR="00000000" w:rsidDel="00000000" w:rsidP="00000000" w:rsidRDefault="00000000" w:rsidRPr="00000000" w14:paraId="00000095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Académico y miembro del Observatorio de Salud en Masculinidades Universidad Central de Chile</w:t>
            </w:r>
          </w:p>
          <w:p w:rsidR="00000000" w:rsidDel="00000000" w:rsidP="00000000" w:rsidRDefault="00000000" w:rsidRPr="00000000" w14:paraId="00000096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Área de especialización: Género, Masculinidades y Políticas Públicas</w:t>
            </w:r>
          </w:p>
          <w:p w:rsidR="00000000" w:rsidDel="00000000" w:rsidP="00000000" w:rsidRDefault="00000000" w:rsidRPr="00000000" w14:paraId="00000097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ORCID:</w:t>
            </w:r>
          </w:p>
          <w:p w:rsidR="00000000" w:rsidDel="00000000" w:rsidP="00000000" w:rsidRDefault="00000000" w:rsidRPr="00000000" w14:paraId="00000098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Gonzalo Soto </w:t>
            </w:r>
          </w:p>
          <w:p w:rsidR="00000000" w:rsidDel="00000000" w:rsidP="00000000" w:rsidRDefault="00000000" w:rsidRPr="00000000" w14:paraId="0000009A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Títulos y grados: Licenciado en Psicología, Psicólogo, Maestría en Ciencias Humanas y Sociales. Doctor en Psicología </w:t>
            </w:r>
          </w:p>
          <w:p w:rsidR="00000000" w:rsidDel="00000000" w:rsidP="00000000" w:rsidRDefault="00000000" w:rsidRPr="00000000" w14:paraId="0000009B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Académico y miembro del Observatorio de Salud en Masculinidades Universidad Central de Chile</w:t>
            </w:r>
          </w:p>
          <w:p w:rsidR="00000000" w:rsidDel="00000000" w:rsidP="00000000" w:rsidRDefault="00000000" w:rsidRPr="00000000" w14:paraId="0000009C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Área de especialización: Sexualidades y Diversidad Sexual</w:t>
            </w:r>
          </w:p>
          <w:p w:rsidR="00000000" w:rsidDel="00000000" w:rsidP="00000000" w:rsidRDefault="00000000" w:rsidRPr="00000000" w14:paraId="0000009D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ORCID:</w:t>
            </w:r>
          </w:p>
          <w:p w:rsidR="00000000" w:rsidDel="00000000" w:rsidP="00000000" w:rsidRDefault="00000000" w:rsidRPr="00000000" w14:paraId="0000009E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Norma Silva Sá</w:t>
            </w:r>
          </w:p>
          <w:p w:rsidR="00000000" w:rsidDel="00000000" w:rsidP="00000000" w:rsidRDefault="00000000" w:rsidRPr="00000000" w14:paraId="000000A0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Títulos y grados: Licenciada en Psicología (UGF/Brasil), especialista en Gestión de Proyectos Sociales (UVA/Brasil), Diplomada en Estudios de Género de los Hombres y las Masculinidades por la Universidad de Sonora (UNISON/México), Magíster© Estudio de Género e Intervención Psicosocial (UCEN/Chile).</w:t>
            </w:r>
          </w:p>
          <w:p w:rsidR="00000000" w:rsidDel="00000000" w:rsidP="00000000" w:rsidRDefault="00000000" w:rsidRPr="00000000" w14:paraId="000000A1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Miembro del Observatorio de Salud en Masculinidades Universidad Central de Chile</w:t>
            </w:r>
          </w:p>
          <w:p w:rsidR="00000000" w:rsidDel="00000000" w:rsidP="00000000" w:rsidRDefault="00000000" w:rsidRPr="00000000" w14:paraId="000000A2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Área de especialización: Paternidades</w:t>
            </w:r>
          </w:p>
          <w:p w:rsidR="00000000" w:rsidDel="00000000" w:rsidP="00000000" w:rsidRDefault="00000000" w:rsidRPr="00000000" w14:paraId="000000A3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ORCID: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4">
            <w:pPr>
              <w:rPr/>
            </w:pPr>
            <w:r w:rsidDel="00000000" w:rsidR="00000000" w:rsidRPr="00000000">
              <w:rPr>
                <w:rtl w:val="0"/>
              </w:rPr>
              <w:t xml:space="preserve">Se reserva el derecho de realizar cambios al presente programa, incluyendo cambios en la evaluación. Se reserva el derecho de no realizar el curso supeditado al número mínimo de inscritos declarado.</w:t>
            </w:r>
          </w:p>
        </w:tc>
      </w:tr>
    </w:tbl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4" w:w="11909" w:orient="portrait"/>
      <w:pgMar w:bottom="1440" w:top="2125" w:left="1440" w:right="1440" w:header="93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ourier New"/>
  <w:font w:name="Nun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  <w:font w:name="Cormorant Garamond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Avenir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both"/>
      <w:rPr>
        <w:rFonts w:ascii="Avenir" w:cs="Avenir" w:eastAsia="Avenir" w:hAnsi="Avenir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both"/>
      <w:rPr>
        <w:rFonts w:ascii="Avenir" w:cs="Avenir" w:eastAsia="Avenir" w:hAnsi="Avenir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both"/>
      <w:rPr>
        <w:rFonts w:ascii="Avenir" w:cs="Avenir" w:eastAsia="Avenir" w:hAnsi="Avenir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6">
    <w:pPr>
      <w:rPr>
        <w:rFonts w:ascii="Cormorant Garamond Medium" w:cs="Cormorant Garamond Medium" w:eastAsia="Cormorant Garamond Medium" w:hAnsi="Cormorant Garamond Medium"/>
      </w:rPr>
    </w:pPr>
    <w:r w:rsidDel="00000000" w:rsidR="00000000" w:rsidRPr="00000000">
      <w:rPr>
        <w:rFonts w:ascii="Cormorant Garamond Medium" w:cs="Cormorant Garamond Medium" w:eastAsia="Cormorant Garamond Medium" w:hAnsi="Cormorant Garamond Medium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4211955</wp:posOffset>
          </wp:positionH>
          <wp:positionV relativeFrom="margin">
            <wp:posOffset>-831849</wp:posOffset>
          </wp:positionV>
          <wp:extent cx="1548130" cy="575945"/>
          <wp:effectExtent b="0" l="0" r="0" t="0"/>
          <wp:wrapSquare wrapText="bothSides" distB="0" distT="0" distL="114300" distR="11430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0548" l="0" r="0" t="10819"/>
                  <a:stretch>
                    <a:fillRect/>
                  </a:stretch>
                </pic:blipFill>
                <pic:spPr>
                  <a:xfrm>
                    <a:off x="0" y="0"/>
                    <a:ext cx="1548130" cy="57594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ormorant Garamond Medium" w:cs="Cormorant Garamond Medium" w:eastAsia="Cormorant Garamond Medium" w:hAnsi="Cormorant Garamond Medium"/>
        <w:rtl w:val="0"/>
      </w:rPr>
      <w:t xml:space="preserve">Instituto de Investigación y Postgrado</w:t>
    </w:r>
  </w:p>
  <w:p w:rsidR="00000000" w:rsidDel="00000000" w:rsidP="00000000" w:rsidRDefault="00000000" w:rsidRPr="00000000" w14:paraId="000000A7">
    <w:pPr>
      <w:rPr>
        <w:rFonts w:ascii="Cormorant Garamond Medium" w:cs="Cormorant Garamond Medium" w:eastAsia="Cormorant Garamond Medium" w:hAnsi="Cormorant Garamond Medium"/>
      </w:rPr>
    </w:pPr>
    <w:r w:rsidDel="00000000" w:rsidR="00000000" w:rsidRPr="00000000">
      <w:rPr>
        <w:rFonts w:ascii="Cormorant Garamond Medium" w:cs="Cormorant Garamond Medium" w:eastAsia="Cormorant Garamond Medium" w:hAnsi="Cormorant Garamond Medium"/>
        <w:rtl w:val="0"/>
      </w:rPr>
      <w:t xml:space="preserve">Facultad de Ciencias de la Salud</w:t>
    </w:r>
  </w:p>
  <w:p w:rsidR="00000000" w:rsidDel="00000000" w:rsidP="00000000" w:rsidRDefault="00000000" w:rsidRPr="00000000" w14:paraId="000000A8">
    <w:pPr>
      <w:rPr/>
    </w:pPr>
    <w:r w:rsidDel="00000000" w:rsidR="00000000" w:rsidRPr="00000000">
      <w:rPr>
        <w:rFonts w:ascii="Cormorant Garamond Medium" w:cs="Cormorant Garamond Medium" w:eastAsia="Cormorant Garamond Medium" w:hAnsi="Cormorant Garamond Medium"/>
        <w:rtl w:val="0"/>
      </w:rPr>
      <w:t xml:space="preserve">Universidad Central de Chile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9">
    <w:pPr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both"/>
      <w:rPr>
        <w:rFonts w:ascii="Avenir" w:cs="Avenir" w:eastAsia="Avenir" w:hAnsi="Avenir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both"/>
      <w:rPr>
        <w:rFonts w:ascii="Avenir" w:cs="Avenir" w:eastAsia="Avenir" w:hAnsi="Avenir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rFonts w:ascii="Nunito" w:cs="Nunito" w:eastAsia="Nunito" w:hAnsi="Nuni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venir" w:cs="Avenir" w:eastAsia="Avenir" w:hAnsi="Avenir"/>
        <w:sz w:val="18"/>
        <w:szCs w:val="18"/>
        <w:lang w:val="es"/>
      </w:rPr>
    </w:rPrDefault>
    <w:pPrDefault>
      <w:pPr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ffffff" w:val="clear"/>
      <w:spacing w:after="100" w:before="100" w:lineRule="auto"/>
    </w:pPr>
    <w:rPr>
      <w:rFonts w:ascii="Montserrat" w:cs="Montserrat" w:eastAsia="Montserrat" w:hAnsi="Montserrat"/>
      <w:sz w:val="34"/>
      <w:szCs w:val="34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cccccc" w:space="0" w:sz="6" w:val="single"/>
        <w:right w:color="000000" w:space="0" w:sz="0" w:val="none"/>
      </w:pBdr>
      <w:shd w:fill="ffffff" w:val="clear"/>
      <w:spacing w:after="160" w:before="600" w:lineRule="auto"/>
    </w:pPr>
    <w:rPr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ffffff" w:val="clear"/>
      <w:spacing w:after="160" w:before="300" w:lineRule="auto"/>
    </w:pPr>
    <w:rPr>
      <w:b w:val="1"/>
      <w:sz w:val="22"/>
      <w:szCs w:val="22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32"/>
      <w:szCs w:val="32"/>
    </w:rPr>
  </w:style>
  <w:style w:type="paragraph" w:styleId="Normal" w:default="1">
    <w:name w:val="Normal"/>
    <w:qFormat w:val="1"/>
    <w:rsid w:val="009D7496"/>
    <w:rPr>
      <w:rFonts w:ascii="Avenir Book" w:hAnsi="Avenir Book"/>
      <w:sz w:val="18"/>
    </w:rPr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color="auto" w:fill="ffffff" w:val="clear"/>
      <w:spacing w:after="100" w:before="100"/>
      <w:outlineLvl w:val="0"/>
    </w:pPr>
    <w:rPr>
      <w:rFonts w:ascii="Montserrat" w:cs="Montserrat" w:eastAsia="Montserrat" w:hAnsi="Montserrat"/>
      <w:sz w:val="34"/>
      <w:szCs w:val="34"/>
    </w:rPr>
  </w:style>
  <w:style w:type="paragraph" w:styleId="Ttulo2">
    <w:name w:val="heading 2"/>
    <w:basedOn w:val="Normal"/>
    <w:next w:val="Normal"/>
    <w:uiPriority w:val="9"/>
    <w:unhideWhenUsed w:val="1"/>
    <w:qFormat w:val="1"/>
    <w:rsid w:val="00C95DD0"/>
    <w:pPr>
      <w:keepNext w:val="1"/>
      <w:keepLines w:val="1"/>
      <w:pBdr>
        <w:top w:color="000000" w:space="0" w:sz="0" w:val="none"/>
        <w:left w:color="000000" w:space="0" w:sz="0" w:val="none"/>
        <w:bottom w:color="cccccc" w:space="0" w:sz="6" w:val="single"/>
        <w:right w:color="000000" w:space="0" w:sz="0" w:val="none"/>
      </w:pBdr>
      <w:shd w:color="auto" w:fill="ffffff" w:val="clear"/>
      <w:spacing w:after="160" w:before="600"/>
      <w:outlineLvl w:val="1"/>
    </w:pPr>
    <w:rPr>
      <w:rFonts w:cs="Montserrat" w:eastAsia="Montserrat"/>
      <w:sz w:val="26"/>
      <w:szCs w:val="30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color="auto" w:fill="ffffff" w:val="clear"/>
      <w:spacing w:after="160" w:before="300"/>
      <w:outlineLvl w:val="2"/>
    </w:pPr>
    <w:rPr>
      <w:b w:val="1"/>
      <w:sz w:val="22"/>
      <w:szCs w:val="22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  <w:sz w:val="22"/>
      <w:szCs w:val="2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32"/>
      <w:szCs w:val="32"/>
    </w:rPr>
  </w:style>
  <w:style w:type="paragraph" w:styleId="Subttulo">
    <w:name w:val="Subtitle"/>
    <w:basedOn w:val="Normal"/>
    <w:next w:val="Normal"/>
    <w:uiPriority w:val="11"/>
    <w:qFormat w:val="1"/>
    <w:rsid w:val="00C95DD0"/>
    <w:pPr>
      <w:keepNext w:val="1"/>
      <w:keepLines w:val="1"/>
      <w:spacing w:after="60" w:before="60" w:line="269" w:lineRule="auto"/>
    </w:pPr>
    <w:rPr>
      <w:color w:val="666666"/>
      <w:sz w:val="20"/>
      <w:szCs w:val="26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</w:style>
  <w:style w:type="character" w:styleId="Refdecomentario">
    <w:name w:val="annotation reference"/>
    <w:basedOn w:val="Fuentedeprrafopredeter"/>
    <w:uiPriority w:val="99"/>
    <w:semiHidden w:val="1"/>
    <w:unhideWhenUsed w:val="1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2030D1"/>
    <w:rPr>
      <w:rFonts w:ascii="Segoe UI" w:cs="Segoe UI" w:hAnsi="Segoe UI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2030D1"/>
    <w:rPr>
      <w:rFonts w:ascii="Segoe UI" w:cs="Segoe UI" w:hAnsi="Segoe UI"/>
      <w:sz w:val="18"/>
      <w:szCs w:val="18"/>
    </w:rPr>
  </w:style>
  <w:style w:type="paragraph" w:styleId="Prrafodelista">
    <w:name w:val="List Paragraph"/>
    <w:basedOn w:val="Normal"/>
    <w:uiPriority w:val="34"/>
    <w:qFormat w:val="1"/>
    <w:rsid w:val="00BC131E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D53F7D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D53F7D"/>
    <w:rPr>
      <w:color w:val="605e5c"/>
      <w:shd w:color="auto" w:fill="e1dfdd" w:val="clear"/>
    </w:rPr>
  </w:style>
  <w:style w:type="paragraph" w:styleId="Encabezado">
    <w:name w:val="header"/>
    <w:basedOn w:val="Normal"/>
    <w:link w:val="EncabezadoCar"/>
    <w:uiPriority w:val="99"/>
    <w:unhideWhenUsed w:val="1"/>
    <w:rsid w:val="00A17B7E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A17B7E"/>
  </w:style>
  <w:style w:type="paragraph" w:styleId="Piedepgina">
    <w:name w:val="footer"/>
    <w:basedOn w:val="Normal"/>
    <w:link w:val="PiedepginaCar"/>
    <w:uiPriority w:val="99"/>
    <w:unhideWhenUsed w:val="1"/>
    <w:rsid w:val="00A17B7E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A17B7E"/>
  </w:style>
  <w:style w:type="paragraph" w:styleId="Subtitle">
    <w:name w:val="Subtitle"/>
    <w:basedOn w:val="Normal"/>
    <w:next w:val="Normal"/>
    <w:pPr>
      <w:keepNext w:val="1"/>
      <w:keepLines w:val="1"/>
      <w:spacing w:after="60" w:before="60" w:line="269" w:lineRule="auto"/>
    </w:pPr>
    <w:rPr>
      <w:color w:val="666666"/>
      <w:sz w:val="20"/>
      <w:szCs w:val="2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unito-regular.ttf"/><Relationship Id="rId2" Type="http://schemas.openxmlformats.org/officeDocument/2006/relationships/font" Target="fonts/Nunito-bold.ttf"/><Relationship Id="rId3" Type="http://schemas.openxmlformats.org/officeDocument/2006/relationships/font" Target="fonts/Nunito-italic.ttf"/><Relationship Id="rId4" Type="http://schemas.openxmlformats.org/officeDocument/2006/relationships/font" Target="fonts/Nunito-boldItalic.ttf"/><Relationship Id="rId11" Type="http://schemas.openxmlformats.org/officeDocument/2006/relationships/font" Target="fonts/CormorantGaramondMedium-italic.ttf"/><Relationship Id="rId10" Type="http://schemas.openxmlformats.org/officeDocument/2006/relationships/font" Target="fonts/CormorantGaramondMedium-bold.ttf"/><Relationship Id="rId12" Type="http://schemas.openxmlformats.org/officeDocument/2006/relationships/font" Target="fonts/CormorantGaramondMedium-boldItalic.ttf"/><Relationship Id="rId9" Type="http://schemas.openxmlformats.org/officeDocument/2006/relationships/font" Target="fonts/CormorantGaramondMedium-regular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KBL9+TipC8uROtOa+brDPDXJwaw==">AMUW2mV8seOcBA9Yt32yRGCgXBKUF00OEe9DA9FPxOwSpLSxUo7xpeKShiL2ROIij9cZ/Ggbx0f+2aZ90fUeZt9a2F+ruGZ7DI0szWNIiDNc29JaeUyv/J+Qi9oBUZ6lUiqzswEe2O+RYr7+8kLtcqkr3OPK2QCqdz4AA2t45bUpElcWYu4VF885XxdO5hiNPBxIZ6EVPGKjKaFmgPBZAfvwF2PHsN9tN6IR2yzHxln4zs70j2e2ggB4jbT7IMiLpnNrpP8RORrk3gib8qulZqEs4673kWqKjHe8r9/bZhwS0fn7kVShXfzD9JpbgYBjdgBILwVGuqFTEE7/G2ZqNrY9SM0NWAEp/ARXGgGMJNtUo6Hd/aMX4l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2021-07-06T15:33:00Z</dcterms:created>
  <dc:creator>emilialorenzo bravofarias</dc:creator>
</cp:coreProperties>
</file>